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D20521" w:rsidTr="004146CE">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30.09.2025</w:t>
            </w:r>
          </w:p>
        </w:tc>
      </w:tr>
      <w:tr w:rsidR="00D20521" w:rsidTr="004146CE">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D20521" w:rsidTr="004146CE">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r>
      <w:tr w:rsidR="00D20521" w:rsidTr="004146CE">
        <w:tblPrEx>
          <w:tblCellMar>
            <w:top w:w="0" w:type="dxa"/>
            <w:bottom w:w="0" w:type="dxa"/>
          </w:tblCellMar>
        </w:tblPrEx>
        <w:trPr>
          <w:trHeight w:val="300"/>
        </w:trPr>
        <w:tc>
          <w:tcPr>
            <w:tcW w:w="5230" w:type="dxa"/>
            <w:tcBorders>
              <w:top w:val="nil"/>
              <w:left w:val="nil"/>
              <w:bottom w:val="nil"/>
              <w:right w:val="nil"/>
            </w:tcBorders>
            <w:vAlign w:val="bottom"/>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D20521" w:rsidTr="004146CE">
        <w:tblPrEx>
          <w:tblCellMar>
            <w:top w:w="0" w:type="dxa"/>
            <w:bottom w:w="0" w:type="dxa"/>
          </w:tblCellMar>
        </w:tblPrEx>
        <w:trPr>
          <w:trHeight w:val="300"/>
        </w:trPr>
        <w:tc>
          <w:tcPr>
            <w:tcW w:w="10465" w:type="dxa"/>
            <w:tcBorders>
              <w:top w:val="nil"/>
              <w:left w:val="nil"/>
              <w:bottom w:val="nil"/>
              <w:right w:val="nil"/>
            </w:tcBorders>
            <w:vAlign w:val="bottom"/>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D20521" w:rsidTr="004146CE">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Голова правлiння</w:t>
            </w:r>
          </w:p>
        </w:tc>
        <w:tc>
          <w:tcPr>
            <w:tcW w:w="216" w:type="dxa"/>
            <w:tcBorders>
              <w:top w:val="nil"/>
              <w:left w:val="nil"/>
              <w:bottom w:val="nil"/>
              <w:right w:val="nil"/>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Хiлько Тетяна Валерiївна</w:t>
            </w:r>
          </w:p>
        </w:tc>
      </w:tr>
      <w:tr w:rsidR="00D20521" w:rsidTr="004146CE">
        <w:tblPrEx>
          <w:tblCellMar>
            <w:top w:w="0" w:type="dxa"/>
            <w:bottom w:w="0" w:type="dxa"/>
          </w:tblCellMar>
        </w:tblPrEx>
        <w:trPr>
          <w:trHeight w:val="200"/>
        </w:trPr>
        <w:tc>
          <w:tcPr>
            <w:tcW w:w="3415" w:type="dxa"/>
            <w:tcBorders>
              <w:top w:val="nil"/>
              <w:left w:val="nil"/>
              <w:bottom w:val="nil"/>
              <w:right w:val="nil"/>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0"/>
          <w:szCs w:val="20"/>
        </w:rPr>
      </w:pP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Публiчне акцiонерне товариство"Акцiонерна фiрма "Яворник" (00273695)</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11.09.2025,  за 2024 рiк</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D20521" w:rsidTr="004146CE">
        <w:tblPrEx>
          <w:tblCellMar>
            <w:top w:w="0" w:type="dxa"/>
            <w:bottom w:w="0" w:type="dxa"/>
          </w:tblCellMar>
        </w:tblPrEx>
        <w:trPr>
          <w:trHeight w:val="300"/>
        </w:trPr>
        <w:tc>
          <w:tcPr>
            <w:tcW w:w="3415" w:type="dxa"/>
            <w:vMerge w:val="restart"/>
            <w:tcBorders>
              <w:top w:val="nil"/>
              <w:left w:val="nil"/>
              <w:bottom w:val="nil"/>
              <w:right w:val="nil"/>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http://yavornik.emitents.net.ua/ua/docs/?fg_id=100</w:t>
            </w:r>
          </w:p>
        </w:tc>
        <w:tc>
          <w:tcPr>
            <w:tcW w:w="1885" w:type="dxa"/>
            <w:tcBorders>
              <w:top w:val="nil"/>
              <w:left w:val="nil"/>
              <w:bottom w:val="single" w:sz="6" w:space="0" w:color="auto"/>
              <w:right w:val="nil"/>
            </w:tcBorders>
            <w:vAlign w:val="bottom"/>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06.11.2025</w:t>
            </w:r>
          </w:p>
        </w:tc>
      </w:tr>
      <w:tr w:rsidR="00D20521" w:rsidTr="004146CE">
        <w:tblPrEx>
          <w:tblCellMar>
            <w:top w:w="0" w:type="dxa"/>
            <w:bottom w:w="0" w:type="dxa"/>
          </w:tblCellMar>
        </w:tblPrEx>
        <w:trPr>
          <w:trHeight w:val="300"/>
        </w:trPr>
        <w:tc>
          <w:tcPr>
            <w:tcW w:w="3415" w:type="dxa"/>
            <w:vMerge/>
            <w:tcBorders>
              <w:top w:val="nil"/>
              <w:left w:val="nil"/>
              <w:bottom w:val="nil"/>
              <w:right w:val="nil"/>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0"/>
          <w:szCs w:val="20"/>
        </w:rPr>
        <w:sectPr w:rsidR="00D20521">
          <w:pgSz w:w="12240" w:h="15840"/>
          <w:pgMar w:top="570" w:right="720" w:bottom="570" w:left="720" w:header="708" w:footer="708" w:gutter="0"/>
          <w:cols w:space="720"/>
          <w:noEndnote/>
        </w:sectPr>
      </w:pP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Пояснення щодо розкриття iнформацiї</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ПРАКТИЧНО НЕ ЗДIЙСНЮЄ ВИРОБНОЧОЇ ДIЯЛЬНОСТI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Загальнi збори акцiонерiв (протокол № 1/2025 вiд 11 вересня 2025р.)Дата державної реєстрацiї вiдповiдних змiн до вiдомостей про юридичну особу, що мiстяться в ЄДР - 18 вересня 2025р..Повне найменування акцiонерного товариства до змiни - Публiчне акцiонерне товариство "Акцiонерна фiрма "Яворник".Повне найменування акцiонерного товариства пiсля змiни - Приватне акцiонерне товариство "Акцiонерна фiрма "Яворник". Змiна вулицi: до змiни Гагарiна, 1, пiсля змiни Захисникiв України,1.</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Регулярна рiчна iнформацiя розкривається у вiдповiдностi до вимог Положення про розкриття iнформацiї емiтентами цiнних паперiв, а також особами, за 2024 рiк.</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"Iнформацiя, щодо усiх випускiв цiнних паперiв, за якими надається забезпечення" не заповнюється через вiдсутнiсть забезпечення випускiв цiнних паперiв.</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"Iнформацiя щодо всiх осiб, якi надають забезпечення за зобовязаннями емiтента" не заповнюється, оскiльки забезпечення зобов'язань вiдсутнi.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заповнюється тому, що рейтинг цiннi папери товариства не проходили..</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"Iнформацiя щодо отриманих особою лiцензiй лiцензiй не заповнюється через вiдсутнiсть лiцензiй.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2.Змiна прав на акцiїї - у товариства вiдсутня iнформацiя</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 Iнформацiя "Змiна прав на акцiї" -  Iнформацiя вiдсутня</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w:t>
      </w:r>
      <w:r>
        <w:rPr>
          <w:rFonts w:ascii="Times New Roman CYR" w:hAnsi="Times New Roman CYR" w:cs="Times New Roman CYR"/>
          <w:sz w:val="24"/>
          <w:szCs w:val="24"/>
        </w:rPr>
        <w:lastRenderedPageBreak/>
        <w:t xml:space="preserve">емiтента не заповнюється тому, що емiтент не розмiщував iншi цiннi папери, крiм акцiй.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Складова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включена до складу рiчної iнформацiї, так як в емiтента в звiтному роцi не було змiни таких осiб</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III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1.Iнформацiя про розмiр доходу - ТОВАРИСТО НЕ ЗДIЙСНЮЄ ВИРОБНИЧОЇ ДIЯЛЬНОСТI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Складова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достаньо коштiв щоб оплатити аудиторський висновок.Пiсля сплати обовязкових податкiв (платежiв) у товариства не залишається коштiв на оплату аудиту, який може коштувати бiльше  100 тис.грн.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Вищезазначена iнформацiя у звiтному роцi не вiдбувалась.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Складова змiсту "Iнформацiя про загальнi збори акцiонерiв (учасникiв) та загальний опис прийнятих на тих зборах рiшень не включенi до складу рiчної звiтностi, так як збори у звiтному роцi не скликалися, у зв'язку з вiйськовою агресiєю Росiйської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вiд 24 лютого 2022 року № 2102-IX, та виникненням проблем щодо провадження господарської дiяльностi, забезпечення збереження майна та працiвникiв товариства, рiчнi та позачерговi загальнi збори акцiонерiв не проводились.</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ЧЕРЕЗ ЗНАЧНУ ЗАБОРГОВАНIСТЬ ПЕРЕД БЮДЖЕТОМ У ТОВАРИСТВА ВСЕ МАЙНО АРЕШТОВАНЕ ВIДДIЛОМ ПРИМУСОВОГО ВИКОНАННЯ РIШЕНЬ ДВС ТА НА НЬОГО </w:t>
      </w:r>
      <w:r>
        <w:rPr>
          <w:rFonts w:ascii="Times New Roman CYR" w:hAnsi="Times New Roman CYR" w:cs="Times New Roman CYR"/>
          <w:sz w:val="24"/>
          <w:szCs w:val="24"/>
        </w:rPr>
        <w:lastRenderedPageBreak/>
        <w:t>НАКЛАДЕНО ПОДАТКОВУ ЗАСТАВУ</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ПРАКТИЧНО НЕ ЗДIЙСНЮЄ ВИРОБНОЧОЇ ДIЯЛЬНОСТI.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вiдбулись 05.09.2025 р. Позачерговi загальнi збори проведено дистанцiйно. (Рiшення про скликання та дистанцiйне проведення позачергових загальних зборiв акцiонерiв ПАТ "АФ "Яворник" прийнято акцiонером, який володiє 83,021 % простих iменних акцiй товариства та вiдповiдно до Рiшення НКЦПФР 26.02.2023 № 466). Дата проведення пiдрахунку голосiв та складання протоколу про пiдсумки голосування - 11.09.2025 р.</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заповнюється, у зв'язку iз вiдсутнiстю облiгацiй емiтента.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  комiтети колегiального  виконавчого органу.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1.1.5.4.Iнформацiя про одноосiбний виконавчий орган ..- у товариства вiдсутнiй одноосiбний виконавчий орган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ншi посадовi особи емiтента призначаються та звiльняються  Головою правлiнням. У звiтному роцi не призначались i не звiльнялись посадовi особи.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w:t>
      </w:r>
      <w:r>
        <w:rPr>
          <w:rFonts w:ascii="Times New Roman CYR" w:hAnsi="Times New Roman CYR" w:cs="Times New Roman CYR"/>
          <w:sz w:val="24"/>
          <w:szCs w:val="24"/>
        </w:rPr>
        <w:lastRenderedPageBreak/>
        <w:t xml:space="preserve">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2.3.Складова змiсту "Iнформацiя про будь-якi винагороди або компенсацiї, якi мають бути виплаченi посадовим особам емiтента у разi їх звiльнення", не заповнюється, так як за звiтний перiод будь-якi винагороди або компенсацiї, виплаченi посадовим особам емiтента в разi їх звiльнення -вiдсутнi.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не вiдрiзняється вiд законодавчо прийнятих норм.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Роздiл  VI.Складова змiсту "Список посилань на регульовану iнформацiю , яка була розкрита протягом звiтного перiоду" у звiтному роцi не було регульованих iнформацiй.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ОСОБЛИВI IНФОРМАЦIЇЇ якi виникли у 2025 роцi будуть розкритi у звiтi за 2025 рiк.</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ПОСИЛАНЬ будуть розкритi у звiтi за 2025 рiк</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Перелік посилань на внутрішні документи особи, що розміщені на вебсайті особи</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sectPr w:rsidR="00D20521">
          <w:pgSz w:w="12240" w:h="15840"/>
          <w:pgMar w:top="570" w:right="720" w:bottom="570" w:left="720" w:header="708" w:footer="708" w:gutter="0"/>
          <w:cols w:space="720"/>
          <w:noEndnote/>
        </w:sectPr>
      </w:pP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Публiчне акцiонерне товариство"Акцiонерна фiрма "Яворник"</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ПАТ"АФ "Яворник"</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00273695</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14.08.1991</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Україна, Закарпатська обл., Великоберезнянський р-н, смт.Великий Березний, Захисникiв України,1. Фактичне: 89000, Україна, Закарпатська обл., Великоберезнянський р-н, смт.Великий Березний, Захисникiв України,1</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Закарпатська область, Великоберезнянський район, смт.Великий Березний,  вул.Захисникiв України,1</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Велике</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yyavwood@gmail.com</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+380660083630</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20091030</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31.09 - Виробництво iнших меблiв</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16.10 -  Лiсопильне та стругальне виробництво</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16.21 - Виробництво фанери,дерев"яних плит i панелей шпону</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00032112</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UA763223130000026005000015075</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sectPr w:rsidR="00D20521">
          <w:pgSz w:w="12240" w:h="15840"/>
          <w:pgMar w:top="570" w:right="720" w:bottom="570" w:left="720" w:header="708" w:footer="708" w:gutter="0"/>
          <w:cols w:space="720"/>
          <w:noEndnote/>
        </w:sect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260/2222/25</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22.04.2025</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ЗАКАРПАТСЬКИЙ ОКРУЖНИЙ АДМIНIСТРАТИВНИЙ СУД</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Пенсiйного фонду України в Закарпатськiй областi</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Публiчне акцiонерне товариство "Акцiонерна фiрма "Яворник"</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Х В А Л И В:</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Позовну заяву Головного управлiння Пенсiйного фонду України в Закарпатськiй областi (пл. Народна, буд. 4, м. Ужгород, Закарпатська область, 88008, код ЄДРПОУ 20453063) до Публiчного акцiонерного товариства "Акцiонерна фiрма "Яворник" (вул. Гагарiна, буд. 1, смт. Великий Березний, Закарпатська область, 89000, код ЄДРПОУ 00273695) про стягнення заборгованостi залишити без розгляду.</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стягнення заборгованостi залишити без розгляду.</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260/7200/23</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28.05.2025</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ЗАКАРПАТСЬКИЙ ОКРУЖНИЙ АДМIНIСТРАТИВНИЙ СУД</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Закарпатськiй областi</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Публiчне акцiонерне товариство "Акцiонерна фiрма Яворник"</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28 травня 2025 року м. Ужгород№ 260/7200/23 Закарпатський окружний адмiнiстративний суд у складi головуючого суддi Гебеша С.А., розглянувши у письмовому провадженнi в порядку спрощеного позовного провадження адмiнiстративну справу за позовом </w:t>
            </w:r>
            <w:r>
              <w:rPr>
                <w:rFonts w:ascii="Times New Roman CYR" w:hAnsi="Times New Roman CYR" w:cs="Times New Roman CYR"/>
                <w:sz w:val="20"/>
                <w:szCs w:val="20"/>
              </w:rPr>
              <w:lastRenderedPageBreak/>
              <w:t>Головне управлiння ДПС у Закарпатськiй областi до Публiчне акцiонерне товариство "Акцiонерна фiрма Яворник" про надання дозволу на погашення усiєї суми податкового боргу за рахунок майна платника податкiв, що перебуває у податковiй заставi.</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 И Р I Ш И В:</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Позову Головного управлiння ДПС у Закарпатськiй областi до Публiчного акцiонерного товариства "Акцiонерна фiрма Яворник" про надання дозволу на погашення усiєї суми податкового боргу за рахунок майна платника податкiв, що перебуває у податковiй заставi - задовольнити повнiстю.</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Надати дозвiл Головному управлiнню ДПС у Закарпатськiй областi, код ЄДРПОУ ВП 44106694 на погашення усiєї суми податкового боргу за рахунок майна ПАТ "Акцiонерна фiрма "Яворник", адреса: 89000, Закарпатська область, Великоберезнянський район, смт. Великий </w:t>
            </w:r>
            <w:r>
              <w:rPr>
                <w:rFonts w:ascii="Times New Roman CYR" w:hAnsi="Times New Roman CYR" w:cs="Times New Roman CYR"/>
                <w:sz w:val="20"/>
                <w:szCs w:val="20"/>
              </w:rPr>
              <w:lastRenderedPageBreak/>
              <w:t>Березний, вул. Гагарiна, буд. 1, код ЄДРПОУ - 00273695 вказаного в Актах опису майна вiд 05.11.2020 №6/13-08 та вiд 14.04.2023 №41/13-02-05 та на яке поширюється право податкової застави</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надання дозволу на погашення усiєї суми податкового боргу за рахунок майна платника податкiв</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260/10809/23</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27.02.2024</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ЗАКАРПАТСЬКИЙ ОКРУЖНИЙ АДМIНIСТРАТИВНИЙ СУД</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Пенсiйного фонду України в  Закарпатськiй областi</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ПАТ"АФ "Яворник"</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 лютого 2024 рокум. Ужгород№ 260/10809/23 Закарпатський окружний адмiнiстративний суд у складi головуючого суддi Луцович М.М., розглянувши у письмовому провадженнi адмiнiстративну справу за Головного управлiння Пенсiйного фонду України в Закарпатськiй областi (пл. Народна, буд. 4, м. Ужгород, Закарпатська область, 88008, код ЄДРПОУ 20453063) до публiчного акцiонерного товариства "Акцiонерна фiрма "Яворник" (вул. Гагарiна, буд. 1, смт. Великий Березний, Закарпатська область, 89000, код ЄДРПОУ 00273695) про стягнення заборгованостi, -</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ВСТАНОВИВ:</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Головне управлiння Пенсiйного фонду України в Закарпатськiй областi звернулося до Закарпатського окружного адмiнiстративного суду з адмiнiстративним позовом до Публiчного акцiонерного товариства "Акцiонерна фiрма "Яворник", в якому просить: стягнути з вiдповiдача на користь Головного управлiння Пенсiйного фонду України в Закарпатськiй областi заборгованiсть з вiдшкодування фактичних витрат на виплату i доставку пенсiй, призначених по Списку 2, яка виникла за спiрний перiод в сумi 48939,46 грн.</w:t>
            </w:r>
          </w:p>
        </w:tc>
        <w:tc>
          <w:tcPr>
            <w:tcW w:w="16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стягнути заборгованiсть</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0"/>
          <w:szCs w:val="20"/>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4400"/>
        <w:gridCol w:w="3850"/>
      </w:tblGrid>
      <w:tr w:rsidR="00D20521"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D20521"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D20521"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10632885</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31.07.2015</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Великоберезнянське районне управлiння юстицiї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арешт всього  нерухомого майна</w:t>
            </w:r>
          </w:p>
        </w:tc>
        <w:tc>
          <w:tcPr>
            <w:tcW w:w="44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Постанова про арешт майна та заборана на його вiдчуження (заборгованiсть по пiльговим пенсiям)</w:t>
            </w:r>
          </w:p>
        </w:tc>
        <w:tc>
          <w:tcPr>
            <w:tcW w:w="38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Продовжуються судовi рiшення, заборгованiсть по пiльговим пенсiям не виплачена.  - Заборгованiсть 01.07.2024    2 103 154,46 </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За даними з податкових реєстрiв України юридична особа ПАТ "АКЦIОНЕРНА ФIРМА "ЯВОРНИК", Перебуває на </w:t>
            </w:r>
            <w:r>
              <w:rPr>
                <w:rFonts w:ascii="Times New Roman CYR" w:hAnsi="Times New Roman CYR" w:cs="Times New Roman CYR"/>
                <w:sz w:val="20"/>
                <w:szCs w:val="20"/>
              </w:rPr>
              <w:lastRenderedPageBreak/>
              <w:t>облiку в органах доходiв та зборiв, Анульоване свiдоцтво ПДВ в реєстрi платникiв ПДВ i Вiдсутня реєстрацiя в Реєстрi неприбуткових установ та органiзацiй.</w:t>
            </w:r>
          </w:p>
        </w:tc>
      </w:tr>
      <w:tr w:rsidR="00D20521"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260/7200/23</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28.05.2025</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управлiнню ДПС у Закарпатськiй областi</w:t>
            </w:r>
          </w:p>
        </w:tc>
        <w:tc>
          <w:tcPr>
            <w:tcW w:w="2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погашення усiєї суми податкового боргу за рахунок майна ПАТ "Акцiонерна фiрма "Яворник"</w:t>
            </w:r>
          </w:p>
        </w:tc>
        <w:tc>
          <w:tcPr>
            <w:tcW w:w="44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 травня 2025 року м. Ужгород№ 260/7200/23 Закарпатський окружний адмiнiстративний суд у складi головуючого суддi Гебеша С.А., розглянувши у письмовому провадженнi в порядку спрощеного позовного провадження адмiнiстративну справу за позовом Головне управлiння ДПС у Закарпатськiй областi до Публiчне акцiонерне товариство "Акцiонерна фiрма Яворник" про надання дозволу на погашення усiєї суми податкового боргу за рахунок майна платника податкiв, що перебуває у податковiй заставi, -</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 И Р I Ш И В:</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Позову Головного управлiння ДПС у Закарпатськiй областi до Публiчного акцiонерного товариства "Акцiонерна фiрма Яворник" про надання дозволу на погашення усiєї суми податкового боргу за рахунок майна платника податкiв, що перебуває у податковiй заставi - задовольнити повнiстю.</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Надати дозвiл Головне управлiнню ДПС у Закарпатськiй областi, код ЄДРПОУ ВП 44106694 на погашення усiєї суми податкового боргу за рахунок майна ПАТ "Акцiонерна фiрма "Яворник", адреса: 89000, Закарпатська область, Великоберезнянський район, смт. Великий Березний, вул. Гагарiна, буд. 1, код ЄДРПОУ - 00273695 вказаного в Актах опису майна вiд 05.11.2020 №6/13-08 та вiд 14.04.2023 №41/13-02-05 та на яке поширюється право податкової застави</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8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погашено</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0"/>
          <w:szCs w:val="20"/>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0"/>
          <w:szCs w:val="20"/>
        </w:rPr>
        <w:sectPr w:rsidR="00D20521">
          <w:pgSz w:w="16837" w:h="11905" w:orient="landscape"/>
          <w:pgMar w:top="570" w:right="720" w:bottom="570" w:left="720" w:header="708" w:footer="708" w:gutter="0"/>
          <w:cols w:space="720"/>
          <w:noEndnote/>
        </w:sect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D20521" w:rsidRDefault="00D20521" w:rsidP="00D2052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представники акцiонерiв</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якi вiдбулись 05.09.2025 р. прийняли рiшення про змiну складу посадових осiб емiтента. Позачерговi загальнi збори проведено дистанцiйно. (Рiшення про скликання та дистанцiйне проведення позачергових загальних зборiв акцiонерiв ПАТ "АФ "Яворник" прийнято акцiонером, який володiє 83,021 % простих iменних акцiй товариства та вiдповiдно до Рiшення НКЦПФР 26.02.2023 № 466). Дата проведення пiдрахунку голосiв та складання протоколу про пiдсумки голосування - 11.09.2025 р. Згiдно рiшення зборiв:- припинено повноваження всього складу Правлiння та iнших органiв Товариства.</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2 члена правлiння</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Згiдно рiшення рiчних загальних зборiв, прийнятою Новою редакцiєю Статуту товариства обрано директором ПрАТ "АФ "ЯВОРНИК" Хiлько Тетяну Валерiївну з 05.09.2025 року термiном на 3 роки. </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2 члена наглядової ради</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2 члена ревiзiйної комiсiї</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rPr>
        <w:sectPr w:rsidR="00D20521">
          <w:pgSz w:w="12240" w:h="15840"/>
          <w:pgMar w:top="570" w:right="720" w:bottom="570" w:left="720" w:header="708" w:footer="708" w:gutter="0"/>
          <w:cols w:space="720"/>
          <w:noEndnote/>
        </w:sect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Президент компанiї "КАI Корп."</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34622379</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 не працює</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ТОВ "Туристична фiрма "Сакура Тревел"</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34262236</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Представник - ТОВ "Туристична фiрма "Сакура Тревел" Консультант по економiчний питанням .</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w:t>
            </w:r>
          </w:p>
        </w:tc>
        <w:tc>
          <w:tcPr>
            <w:tcW w:w="3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 компанiя."КАI".</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00273695, 34622379</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правлiння , заст.директора по економiчним питанням.Знаходилась у товариствi на безоплатнiй основi </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Хуана Тенеса</w:t>
            </w:r>
          </w:p>
        </w:tc>
        <w:tc>
          <w:tcPr>
            <w:tcW w:w="1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1943</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Виконавчий директор Компанiї "КАI Корп."</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34622379</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w:t>
            </w:r>
          </w:p>
        </w:tc>
        <w:tc>
          <w:tcPr>
            <w:tcW w:w="3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 не працює</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 лагодильниця шпону товариства</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D20521"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"Яворник",пенсiонерка</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начальник дiльницi.</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0"/>
          <w:szCs w:val="20"/>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D20521" w:rsidTr="004146CE">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D20521" w:rsidTr="004146CE">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D20521"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D20521"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0,001095</w:t>
            </w:r>
          </w:p>
        </w:tc>
        <w:tc>
          <w:tcPr>
            <w:tcW w:w="17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7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D20521"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Тенес Хуан</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D20521"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0,049126</w:t>
            </w:r>
          </w:p>
        </w:tc>
        <w:tc>
          <w:tcPr>
            <w:tcW w:w="17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7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D20521"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0,291971</w:t>
            </w:r>
          </w:p>
        </w:tc>
        <w:tc>
          <w:tcPr>
            <w:tcW w:w="17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7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D20521"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0,000846</w:t>
            </w:r>
          </w:p>
        </w:tc>
        <w:tc>
          <w:tcPr>
            <w:tcW w:w="17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7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D20521"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0,079538</w:t>
            </w:r>
          </w:p>
        </w:tc>
        <w:tc>
          <w:tcPr>
            <w:tcW w:w="17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7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D20521"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4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0,010751</w:t>
            </w:r>
          </w:p>
        </w:tc>
        <w:tc>
          <w:tcPr>
            <w:tcW w:w="17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7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D20521"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4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D20521"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24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0"/>
          <w:szCs w:val="20"/>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0"/>
          <w:szCs w:val="20"/>
        </w:rPr>
        <w:sectPr w:rsidR="00D20521">
          <w:pgSz w:w="16837" w:h="11905" w:orient="landscape"/>
          <w:pgMar w:top="570" w:right="720" w:bottom="570" w:left="720" w:header="708" w:footer="708" w:gutter="0"/>
          <w:cols w:space="720"/>
          <w:noEndnote/>
        </w:sect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не входить до складу будь-яких об"єднань, корпорацiй, холдингiв i т.п.</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Яворник у 1996 роцi уклав з компанiєю КАI ДП "КАI ЄВРОПИ С.А." КОМПАНIЇ "КАI ЄВРОПИ С.А."34622379 договiр про спiльну дiяльнiсть. Це окремий субєкт господарювання без створення юридичної особи.</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минулих роках ПАТ АФ "Яворник"  виробляв бруски, дошки, шпон лущений та гнуто-клеєнi деталi та цiлий ряд виробiв широкого вжитку з вiдходiв деревини.Йшла пiдготовка до випуску м"ягких меблiв.</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на пiдприємствi ведеться згiдно дiючого Закону про ведення облiку в Українi.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основнi засоби ПАТ АФ "Яворник" з 01.01.2001 року законсервованi i амортизацiя не нараховується.</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засоби є власними та наявними.</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Застосовувалась товариством облiкова полiтика є прийнятною i вiдповiдає концептуальнiй основi фiнансової звiтностi, передбаченiй мiжнародними стандартами фiнансової звiтностi та чинним законодавством України. Концептуальною основою фiнансової звiтностi є загальнi вимоги стосовно подання iнформацiї про фiнансову звiтнiсть згiдно з Мiжнародними стандартами фiнансової звiтностi, дiючими на Українi, якi вимагають розкриття i подання iнформацiї у вiдповiдностi з принципами безперервностi, послiдовностi, суттєвостi, порiвнянностi iнформацiї, структури та змiсту фiнансової звiтностi.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Сума, яка пiдлягає амортизацiї, становить первiсну вартiсть або умовну вартiсть об'єкта основних засобiв, за вирахуванням його лiквiдацiйної вартостi. Лiквiдацiйна вартiсть активу - це очiкувана сума, яку одержали б на даний момент вiд реалiзацiї об'єкта основних засобiв пiсля вирахування очiкуваних витрат на вибуття, якби даний актив уже досяг того вiку та стану, у якому, як можна очiкувати, вiн буде перебувати наприкiнцi строку свого корисного використання.</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Амортизацiя основних засобiв нараховується з метою списання вартостi вiдповiдного активу протягом строку корисного використання i розраховується з використанням прямолiнiйного методу у дiапазонi вiд 3 до 50 рокiв.</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Нематерiальнi активи в момент придбання оцiнюються по первiснiй вартостi. Їх облiк ведеться по </w:t>
      </w:r>
      <w:r>
        <w:rPr>
          <w:rFonts w:ascii="Times New Roman CYR" w:hAnsi="Times New Roman CYR" w:cs="Times New Roman CYR"/>
          <w:sz w:val="24"/>
          <w:szCs w:val="24"/>
        </w:rPr>
        <w:lastRenderedPageBreak/>
        <w:t>первiснiй вартостi за вирахуванням накопиченого зносу та накопичених збиткiв вiд знецiнювання. Амортизацiя нематерiальних активiв розраховується з використанням прямолiнiйного методу. Нематерiальнi активи з невизначеним строком корисного використання не амортизуються та перевiряються на предмет знецiнювання на кожну звiтну дату.</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 трансформацiї фiнансової звiтностi об'єкти основних засобiв, якi були придбанi (побудованi) з метою продажу, та вiдповiдають всiм умовам МСБО 5, переведенi до статтi "Необоротнi активи для продажi". Необоротнi активи та групи вибуття для продажу облiковуються по найменшiй вартостi - балансовiй вартостi або справедливiй за вирахуванням витрат на продаж. Такi активи не пiдлягають амортизацiї, повиннi бути доступними до негайного продажу та їх продаж повинен бути високо вiрогiдним.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фiнансового стану незадовiльнi (недостатньо робочого капiталу для поточних потреб), вiдповiдно фiнансовий стан ПАТ "Акцiонерна фiрма "Яворник"" не задовiльний.</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полiтики щодо дослiджень та розробок, сума витрат на дослiдження та розробку за звiтний рiк.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веде дiяльностi у сферi дослiджень та розробок.</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щодо продуктiв (товарiв або послуг) особи.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ТОВАРИСТВО НЕ ЗДIЙСНЮЄ ВИРОБНИЧОЇ ДIЯЛЬНОСТI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є фiнансовою установою.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Протягом звiтного перiоду емiтент не надавав послуги, за рахунок продажу яких отримав 10 або бiльше вiдсоткiв доходу за рiк.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Безперебiйнiсть роботи ПАТ у повнiй мiрi залежала вiд своєчасного видiлення лiсосiчного фонду. Вiд якостi видiленого лiсу залежить виробництво шпону та виробiв з нього, що є закiнченим виробничим циклом.</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Товариствв вiрогiднi перспективи подальшого розвитку емiтента - вiдсутнi.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за останнi роки - 0.00 тис.грн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основнi засоби ПАТ АФ "Яворник" з 01.01.2001 року законсервованi i амортизацiя не нараховується..Амортизацiя на основнi засоби не нараховувалася, в зв'язку з консервацiєю. Основнi засоби є власними та наявними.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Проблеми, якi впливають на дiяльнiсть особи, в тому числi ступiнь залежностi вiд законодавчих або економiчних обмежень.</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Укладених але не виконаних договорiв немає.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2024 року середньооблiкова чисельнiсть штатних працiвникiв облiкового складу складає 0 осiб.</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осiб, якi працюють за сумiсництвом (осiб) -0 осiб.</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(осiб) - немає.</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2016р. складав 0 тис.грн.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2017р. складав 0 тис.грн.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Фонд оплати працi у 2018р. складав 0 тис.грн.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2019р. складав 0 тис.грн.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2020р. складав 0 тис.грн.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2021р. складав 0 тис.грн.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2022р. складав 0 тис.грн.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2023р. складав 0 тис.грн.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2024р. складав 0 тис.грн.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правлiння на безоплатнiй основi , основна робота -комп. "КАI" код 244995926</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Будь-яких пропозицiй щодо реорганiзацiї з боку третiх осiб, що мали мiсце протягом звiтного перiоду не надходило.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товариство призупинило основну  господарську дiяльнiсть,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D20521" w:rsidTr="004146CE">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D20521" w:rsidTr="004146CE">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D20521"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2"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D20521"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2"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D20521"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2"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D20521"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Частина майна арештована вiдiлом ДВС В.Березнянського РУЮ згiдно рiшення суду. </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D20521"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D20521"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8 818</w:t>
            </w:r>
          </w:p>
        </w:tc>
        <w:tc>
          <w:tcPr>
            <w:tcW w:w="3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8 859</w:t>
            </w:r>
          </w:p>
        </w:tc>
      </w:tr>
      <w:tr w:rsidR="00D20521"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D20521"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D20521"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w:t>
            </w:r>
          </w:p>
        </w:tc>
        <w:tc>
          <w:tcPr>
            <w:tcW w:w="3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w:t>
            </w:r>
          </w:p>
        </w:tc>
      </w:tr>
      <w:tr w:rsidR="00D20521"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c>
          <w:tcPr>
            <w:tcW w:w="3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w:t>
            </w:r>
          </w:p>
        </w:tc>
      </w:tr>
      <w:tr w:rsidR="00D20521" w:rsidTr="004146CE">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вiдбувався вiдповiдно до пункту 2 статтi 14 Закону України "Про акцiонернi товариства" № 514-VI вiд 17.09.2008 р. </w:t>
            </w:r>
          </w:p>
          <w:p w:rsidR="00D20521" w:rsidRDefault="00D20521"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D20521" w:rsidRDefault="00D20521"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Розрахункова вартiсть чистих активiв НЕ перевищує статутний . Розрахункова вартiсть чистих активiв НЕ перевищує скоригований статутний капiтал . Вимоги частини третьої статтi 155 Цивiльного кодексу України НЕ дотриманi. </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D20521" w:rsidTr="004146CE">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D20521" w:rsidTr="004146CE">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20521" w:rsidTr="004146CE">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r w:rsidR="00D20521"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20521"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r>
      <w:tr w:rsidR="00D20521"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20521"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20521"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20521"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20521"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20521"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20521"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20521"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20521"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9 550</w:t>
            </w:r>
          </w:p>
        </w:tc>
        <w:tc>
          <w:tcPr>
            <w:tcW w:w="19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D20521"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r w:rsidR="00D20521"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9 550</w:t>
            </w:r>
          </w:p>
        </w:tc>
        <w:tc>
          <w:tcPr>
            <w:tcW w:w="194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м.Київ, Тропiнiна, 7Г</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(044)2791078</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компанiя"Захiдна iнвестицiйна група"компанiя"Захiдна iнвестицiйна група"</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м.Iвано-Франкiвськ, Мiцкевича,буд.6,офiс 5</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20.06.0213</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(034)2525767</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Посередництво за договорами по цiнних паперах або товарах.</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ИНФРАСТРУКТУРИ ФОНДОВОГО РИНКУ УКРАИНИ</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Антоновича 51/1206</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D20521"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rPr>
        <w:sectPr w:rsidR="00D20521">
          <w:pgSz w:w="12240" w:h="15840"/>
          <w:pgMar w:top="570" w:right="720" w:bottom="570" w:left="720" w:header="708" w:footer="708" w:gutter="0"/>
          <w:cols w:space="720"/>
          <w:noEndnote/>
        </w:sectPr>
      </w:pP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D20521"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D20521" w:rsidTr="004146CE">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D20521"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9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2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 брати участь у загальних зборах акцiонерiв i голосувати особисто або через </w:t>
            </w:r>
            <w:r>
              <w:rPr>
                <w:rFonts w:ascii="Times New Roman CYR" w:hAnsi="Times New Roman CYR" w:cs="Times New Roman CYR"/>
              </w:rPr>
              <w:lastRenderedPageBreak/>
              <w:t xml:space="preserve">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можуть мати також iншi права, передбаченi чинним законодавством </w:t>
            </w:r>
            <w:r>
              <w:rPr>
                <w:rFonts w:ascii="Times New Roman CYR" w:hAnsi="Times New Roman CYR" w:cs="Times New Roman CYR"/>
              </w:rPr>
              <w:lastRenderedPageBreak/>
              <w:t>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законодавством</w:t>
            </w:r>
          </w:p>
        </w:tc>
        <w:tc>
          <w:tcPr>
            <w:tcW w:w="2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D20521" w:rsidTr="004146CE">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w:t>
            </w:r>
            <w:r>
              <w:rPr>
                <w:rFonts w:ascii="Times New Roman CYR" w:hAnsi="Times New Roman CYR" w:cs="Times New Roman CYR"/>
              </w:rPr>
              <w:lastRenderedPageBreak/>
              <w:t>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Номер </w:t>
            </w:r>
            <w:r>
              <w:rPr>
                <w:rFonts w:ascii="Times New Roman CYR" w:hAnsi="Times New Roman CYR" w:cs="Times New Roman CYR"/>
              </w:rPr>
              <w:lastRenderedPageBreak/>
              <w:t>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Найменування органу, </w:t>
            </w:r>
            <w:r>
              <w:rPr>
                <w:rFonts w:ascii="Times New Roman CYR" w:hAnsi="Times New Roman CYR" w:cs="Times New Roman CYR"/>
              </w:rPr>
              <w:lastRenderedPageBreak/>
              <w:t>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Міжнародний </w:t>
            </w:r>
            <w:r>
              <w:rPr>
                <w:rFonts w:ascii="Times New Roman CYR" w:hAnsi="Times New Roman CYR" w:cs="Times New Roman CYR"/>
              </w:rPr>
              <w:lastRenderedPageBreak/>
              <w:t>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Тип цінного </w:t>
            </w:r>
            <w:r>
              <w:rPr>
                <w:rFonts w:ascii="Times New Roman CYR" w:hAnsi="Times New Roman CYR" w:cs="Times New Roman CYR"/>
              </w:rPr>
              <w:lastRenderedPageBreak/>
              <w:t>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Форма </w:t>
            </w:r>
            <w:r>
              <w:rPr>
                <w:rFonts w:ascii="Times New Roman CYR" w:hAnsi="Times New Roman CYR" w:cs="Times New Roman CYR"/>
              </w:rPr>
              <w:lastRenderedPageBreak/>
              <w:t>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Номінальна </w:t>
            </w:r>
            <w:r>
              <w:rPr>
                <w:rFonts w:ascii="Times New Roman CYR" w:hAnsi="Times New Roman CYR" w:cs="Times New Roman CYR"/>
              </w:rPr>
              <w:lastRenderedPageBreak/>
              <w:t>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w:t>
            </w:r>
            <w:r>
              <w:rPr>
                <w:rFonts w:ascii="Times New Roman CYR" w:hAnsi="Times New Roman CYR" w:cs="Times New Roman CYR"/>
              </w:rPr>
              <w:lastRenderedPageBreak/>
              <w:t>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Загальна </w:t>
            </w:r>
            <w:r>
              <w:rPr>
                <w:rFonts w:ascii="Times New Roman CYR" w:hAnsi="Times New Roman CYR" w:cs="Times New Roman CYR"/>
              </w:rPr>
              <w:lastRenderedPageBreak/>
              <w:t>номінальна вартість, грн</w:t>
            </w:r>
          </w:p>
        </w:tc>
        <w:tc>
          <w:tcPr>
            <w:tcW w:w="17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Частка у </w:t>
            </w:r>
            <w:r>
              <w:rPr>
                <w:rFonts w:ascii="Times New Roman CYR" w:hAnsi="Times New Roman CYR" w:cs="Times New Roman CYR"/>
              </w:rPr>
              <w:lastRenderedPageBreak/>
              <w:t>статутному капіталі (у відсотках)</w:t>
            </w:r>
          </w:p>
        </w:tc>
      </w:tr>
      <w:tr w:rsidR="00D20521" w:rsidTr="004146CE">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D20521" w:rsidTr="004146CE">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4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17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16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4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7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D20521" w:rsidTr="004146CE">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емiтента не здiйснювалась. Додатковi емiсiї не проводились.</w:t>
            </w:r>
          </w:p>
          <w:p w:rsidR="00D20521" w:rsidRDefault="00D20521"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D20521" w:rsidTr="004146CE">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D20521" w:rsidTr="004146CE">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D20521" w:rsidTr="004146CE">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2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20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2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1 667 980</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341 123</w:t>
            </w:r>
          </w:p>
        </w:tc>
        <w:tc>
          <w:tcPr>
            <w:tcW w:w="28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rPr>
        <w:sectPr w:rsidR="00D20521">
          <w:pgSz w:w="16837" w:h="11905" w:orient="landscape"/>
          <w:pgMar w:top="570" w:right="720" w:bottom="570" w:left="720" w:header="708" w:footer="708" w:gutter="0"/>
          <w:cols w:space="720"/>
          <w:noEndnote/>
        </w:sectPr>
      </w:pP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D20521" w:rsidRDefault="00D20521" w:rsidP="00D2052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ПАТ "АФ "Яворник"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 Рiчна iнформацiя засвiдчена керiвником  - голова правлiння Хiлько Т.В.</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наглядової ради  у звiтньому роцi не звертався до акцiонерiв та iнших стейкхолдерiв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правлiння  у звiтньому роцi не звертався до акцiонерiв та iнших стейкхолдерiв У своїй дiяльностi  голова правлiння  Товариства керується чинним законодавством, Статутом, рiшеннями загальних зборiв акцiонерiв та наглядової ради, положенням про виконавчий орган та iншими внутрiшнiми положеннями Товариства.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Вiдкрите акцiонерне товариство "Акцiонерна фiрма "Яворник" засновано в 1945 роцi створенням артiлi "Червоний шлях". Перша промислова продукцiя артiлi випущена в 1949 роцi. Це було навчальне приладдя, верстаки, рахiвницi та iншi товари народного споживання. Вперше освоєно виробництво клеєної фанери, випуск якої нарощувався з року в рiк. В 1960 роцi артiль перейменовано в фанерно-меблевий завод, а через два роки його об"єднано з райпромкомбiнатом. Розпочато виробництво меблiв i в серпнi 1963 року переiменовано у Великобе-резнянський меблевий комбiнат. До комбiнату, в 1964 роцi, приєднано Костринський лiсопильний завод. Розпил деревини, виготов-лення паркету та табуретiв - основнi види промислового виробництва. З 1969 року по 1971 проведено реконструкцiю Костринського лiсозаводу орiєнтовану на виробниц-тво кухонних меблiв. З приєднанням Жорнавського лiсокомбiнату пiдприємство стало комплексним i переiменовано на Великоберезнянський лiсокомбiнат.У 60 - 70 роках наростали обсяги виробництва, розширювався асортимент меблiв. Основними видами продукцiї були: набори для спалень, 2-х та 3-х двернi гарднробнi шафи, тумби прилiжковi, сувенiри iнкустованi соломкою та кухоннi набори. По Костринськiй площадцi проводиться друга черга реконструкцiї, яка завершується в 1982 роцi. За наказом об"єднання "Закарпатлiс", з червня 1983 року, почав дiяти "Костринський комбiнат кухонних меблiв" та "Жорнавський лiсокомбiнат". КККМ перейменовується на "Великоберезнянський меблевий комбiнат" у 1988 роцi. Розпочато виробництво нових видiв кухонних наборiв. З 1989 року комбiнат працює в умовах оренди, а через два роки проведено акцiонування з створенням ЗАТ "Акцiонерна фiрма "Яворник". ЗАТ залучає iнвестицiї через компанiю "КАЇКорп." та реорганiзовується в ВАТ. . З 1996 року ВАТ(ПАТ)АФ "Яворник" та ""КАI Європи S.A." дiяли як учасники договору "Про спiльну iнвестицiйну дiяльнiсть".</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загальних зборах 29 березня 2013 року прийнято рiшення:</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Внесення змiн та доповнень до Статуту Товариства. Змiна назви товариства з ВАТ АФ "Яворник" на публiчне акцiонерне товариство АФ "Яворник". Затвердження Статуту Товариства в новiй редакцiї. Затвердження внутрiшнiх Положень Товариства.</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Всi були цехи задiянi в виробництво по спiльнiй дiяльностi з iнвестором.</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емiтент не проводив.</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(протокол № 1/2025 вiд 11 вересня 2025р.) 2.Дата державної реєстрацiї вiдповiдних змiн до вiдомостей про юридичну особу, що мiстяться в ЄДР - 18 вересня 2025р. 3.Повне найменування акцiонерного товариства до змiни - Публiчне акцiонерне товариство "Акцiонерна фiрма "Яворник" 4.Повне найменування акцiонерного товариства пiсля змiни - Приватне акцiонерне товариство "Акцiонерна фiрма "Яворник". 5.Змiна вулицi: до змiни Гагарiна, 1, пiсля змiни Захисникiв України,1</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укладало деривативи, та не вчиняло правочинiв щодо похiдних цiнних паперiв, тому не несе фiнансових ризикiв, пов'язаних з обiгом похiдних цiнних паперiв. Намiри щодо вчинення таких правочинiв вiдсутнi.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Завдань та полiтики товариства щодо управлiння фiнансовими ризиками ,  у тому числi полiтики щодо страхування кожного основного виду прогнозованої операцiї, для якої використовуються оперцiї хенджування - у товариства  немає. Товариство не здiснює виробночої дiяльностi, здає в оренду майно..</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Виробнича дiяльнiсть Товариства немає схильностi до цiнових ризикiв, ризику лiквiдностi та ризику грошових потокiв - товариство не здiснює виробничу дiяльнiсть.</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1) звіт про корпоративне управління</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D20521"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D20521"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Статуту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Вiдхилень не вiдбувалось.</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D20521"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отримувати додаткову </w:t>
            </w:r>
            <w:r>
              <w:rPr>
                <w:rFonts w:ascii="Times New Roman CYR" w:hAnsi="Times New Roman CYR" w:cs="Times New Roman CYR"/>
                <w:sz w:val="24"/>
                <w:szCs w:val="24"/>
              </w:rPr>
              <w:lastRenderedPageBreak/>
              <w:t>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Обсяг та порядок реалiзацiї прав акцiонерiв регулюється чинним законодавством та статутому Товариства. </w:t>
            </w:r>
            <w:r>
              <w:rPr>
                <w:rFonts w:ascii="Times New Roman CYR" w:hAnsi="Times New Roman CYR" w:cs="Times New Roman CYR"/>
                <w:sz w:val="24"/>
                <w:szCs w:val="24"/>
              </w:rPr>
              <w:lastRenderedPageBreak/>
              <w:t>Статутом Товариства передбачено право осiб, якi мають право брати участь у загальних зборах на отримання додаткової iнформацiї достатньої, щоб сформувати поiнформовану думку щодо всiх питань, якi розглядатимуться пiд час загальних зборiв не менше, нiж за 30 днiв до дати їх проведення.</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не передбачено розкриття такої iнформацiї.</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Передбачена така можливiсть.</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Товариства</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D20521"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 акцiонерами.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D20521"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визначенi принципи щодо поглинання</w:t>
            </w:r>
          </w:p>
        </w:tc>
      </w:tr>
      <w:tr w:rsidR="00D20521"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зi стейкхолдерами.</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визначено перелiк своїх стейкхолдерiв, зокрема i тих, з якими необхiдно налагодити безпосередню взаємодiю.</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p>
        </w:tc>
      </w:tr>
      <w:tr w:rsidR="00D20521"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3. Наглядова рада</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не входять до складу наглядових рад iнших юридичних осiб.</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доступ до будь-якої iнформацiї, яка необхiдна їм для виконання своїх обов"язкiв.доступом, несуть вiдповiдальнiсть за її неправомiрне використання.</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звiту директора</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та/або положення "Про наглядову раду" не визначають,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 у випадках надзвичайних обставин, якi визначенi належним чином вiдповiдно законодавства</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та навички членiв Наглядової ради вiдповiдають потребам особи.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одна особа жiночої статi, 2  особа чоловiчої статi</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Голові наглядової ради забезпечено можливість для комунікації з акціонерами, у тому числі </w:t>
            </w:r>
            <w:r>
              <w:rPr>
                <w:rFonts w:ascii="Times New Roman CYR" w:hAnsi="Times New Roman CYR" w:cs="Times New Roman CYR"/>
                <w:sz w:val="24"/>
                <w:szCs w:val="24"/>
              </w:rPr>
              <w:lastRenderedPageBreak/>
              <w:t>мажоритарними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D20521"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D20521"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визначає ключовi показники ефективностi Виконавчому органу для вiдстеження прогресу у досягненнi цiлей особи.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правлiння iнформує голову Наглядової ради про будь-якi значнi подiї, якi сталися в перiод мiж засiданнями Наглядової ради.</w:t>
            </w:r>
          </w:p>
        </w:tc>
      </w:tr>
      <w:tr w:rsidR="00D20521"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6. Винагорода</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Умови та розмiр винагороди членiв Наглядової ради визначається умовами договору, укладеного мiж Товариством та членом Наглядової ради. Розмiр винагороди виконавчого органу визначається Наглядової радою. Члени Наглядової ради здiйснюють свою дiяльнiсть безоплатно. Товариство не працює</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Розмiр винагороди виконавчого органу визначається Наглядової радою. </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D20521"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вiдсутня. Розкриття iнформацiї здiйснюється вiдповiдно до законодавства.</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готує фiнансову звiтнiсть самостiйно, надаючи потiм її на розгляд Наглядовiй радi.</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роздiлу не має</w:t>
            </w:r>
          </w:p>
        </w:tc>
      </w:tr>
      <w:tr w:rsidR="00D20521"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така модель не створена. Вiдсутня дана практика.</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Невиконавчi директори ради директорiв у товариства не має.</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полiтику з питань управлiння ризиками. Вiдсутня дана практика.</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декларацiю схильностi до ризикiв. Вiдсутня дана практика.</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кодексу етики. Зазначений кодекс не оприлюднювався.</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затверджено</w:t>
            </w:r>
          </w:p>
        </w:tc>
      </w:tr>
      <w:tr w:rsidR="00D20521"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D20521"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Кожні три роки проводиться комплексна оцінка системи </w:t>
            </w:r>
            <w:r>
              <w:rPr>
                <w:rFonts w:ascii="Times New Roman CYR" w:hAnsi="Times New Roman CYR" w:cs="Times New Roman CYR"/>
                <w:sz w:val="24"/>
                <w:szCs w:val="24"/>
              </w:rPr>
              <w:lastRenderedPageBreak/>
              <w:t>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провадить практику корпоративного управлiння щодо оцiнки </w:t>
            </w:r>
            <w:r>
              <w:rPr>
                <w:rFonts w:ascii="Times New Roman CYR" w:hAnsi="Times New Roman CYR" w:cs="Times New Roman CYR"/>
                <w:sz w:val="24"/>
                <w:szCs w:val="24"/>
              </w:rPr>
              <w:lastRenderedPageBreak/>
              <w:t>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D20521" w:rsidTr="004146CE">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D20521" w:rsidTr="004146CE">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D20521"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Френк Неуман</w:t>
            </w: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r w:rsidR="00D20521"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Крайникович Олена Юрiївна</w:t>
            </w: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r w:rsidR="00D20521"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Юридична фiрма ТОВ "Туристична фiрма "Сакура Тревел" в особi представника Голика Романа Мар'яновича</w:t>
            </w: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D20521"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D20521"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D20521"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D20521"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 повноважень НР закiнчено.Товариство не здiйснює виробничої дiяльностi </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у 2023-2024 р.р.не скликалися, вiдповiдно наглядова рада не звiтувалась перед акцiонерами  про пророблену роботу. Товариство не працює. ТЕРМIН ПОВНОВАЖЕНЬ НР ЗАКIНЧЕНО.</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дiяльностi, складу, структури Наглядової ради та її дiяльностi як колегiального органу, компетентностi та ефективностi та незалежностi кожного члена ради, виконання наглядовою радою поставлених цiлей. Оцiнка НР вiдсутня.</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D20521" w:rsidTr="004146CE">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D20521" w:rsidTr="004146CE">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D20521"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Хiлько Тетяна Валерiївна</w:t>
            </w: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r w:rsidR="00D20521"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Хуана Тенеса</w:t>
            </w: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r w:rsidR="00D20521"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Сместр Iванович Гiнебра</w:t>
            </w: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D20521"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D20521"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D20521"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D20521"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D20521"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здiйснює господарської дiяльностi, засiдання  правлiння не проводили.  Органами Товариства не розглядались та не приймались рiшення щодо оцiнки виконавчого органу .</w:t>
            </w:r>
          </w:p>
          <w:p w:rsidR="00D20521" w:rsidRDefault="00D20521"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Оцiнка роботи виконавчого органу вiдсутня. ТЕРМIН ПОВНОВАЖЕНЬ ЗАКIНЧЕНО.</w:t>
            </w:r>
          </w:p>
          <w:p w:rsidR="00D20521" w:rsidRDefault="00D20521"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господарської дiяльностi, засiдань  правлiння не проводили.  Органами Товариства не розглядались та не приймались рiшення щодо оцiнки виконавчого органу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роботи виконавчого органу вiдсутня.</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 ПОВНОВАЖЕНЬ ЗАКIНЧЕНО.</w:t>
      </w: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D20521"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D20521"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D20521"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D20521"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D20521"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захисту.</w:t>
            </w:r>
          </w:p>
        </w:tc>
      </w:tr>
      <w:tr w:rsidR="00D20521"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D20521"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Перелік основних внутрішніх документів щодо системи внутрішнього контролю (у тому числі щодо системи комплаєнс та внутрішнього </w:t>
            </w:r>
            <w:r>
              <w:rPr>
                <w:rFonts w:ascii="Times New Roman CYR" w:hAnsi="Times New Roman CYR" w:cs="Times New Roman CYR"/>
                <w:sz w:val="24"/>
                <w:szCs w:val="24"/>
              </w:rPr>
              <w:lastRenderedPageBreak/>
              <w:t>аудиту)</w:t>
            </w:r>
          </w:p>
        </w:tc>
        <w:tc>
          <w:tcPr>
            <w:tcW w:w="6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Товариство не має документу (документiв) щодо системи внутрiшнього контролю (у тому числi щодо системи комплаєнс та внутрiшнього аудиту).</w:t>
            </w:r>
          </w:p>
        </w:tc>
      </w:tr>
      <w:tr w:rsidR="00D20521"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r w:rsidR="00D20521"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D20521"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D20521"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D20521"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затверджувалась декларацiя  схильностi до ризикiв </w:t>
            </w:r>
          </w:p>
        </w:tc>
      </w:tr>
      <w:tr w:rsidR="00D20521"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D20521"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D20521"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Компанiя "Карпатсько-атлантична iндустрiя Європи S.A"</w:t>
            </w:r>
            <w:r>
              <w:rPr>
                <w:rFonts w:ascii="Times New Roman CYR" w:hAnsi="Times New Roman CYR" w:cs="Times New Roman CYR"/>
              </w:rPr>
              <w:tab/>
            </w:r>
          </w:p>
        </w:tc>
        <w:tc>
          <w:tcPr>
            <w:tcW w:w="17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1667980</w:t>
            </w:r>
          </w:p>
        </w:tc>
        <w:tc>
          <w:tcPr>
            <w:tcW w:w="175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83,021129</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D20521"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D20521"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D20521"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D20521"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tc>
      </w:tr>
      <w:tr w:rsidR="00D20521"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D20521"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D20521"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D20521"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D20521"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щодо захисту довкiлля та соцiальної вiдповiдальностi не розглядалися</w:t>
            </w:r>
          </w:p>
        </w:tc>
      </w:tr>
      <w:tr w:rsidR="00D20521"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D20521"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D20521"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D20521"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D20521"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D20521"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D20521"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Полiтика щодо взаємодiї зi стейкхолдерами вiдсутня.</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200"/>
        <w:gridCol w:w="3200"/>
        <w:gridCol w:w="3100"/>
      </w:tblGrid>
      <w:tr w:rsidR="00D20521"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особи, за якою розміщено внутрішній документ</w:t>
            </w:r>
          </w:p>
        </w:tc>
      </w:tr>
      <w:tr w:rsidR="00D20521"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D20521"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дематерiалiзацiю</w:t>
            </w:r>
          </w:p>
        </w:tc>
        <w:tc>
          <w:tcPr>
            <w:tcW w:w="3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Загальними зборами акцiонерiв вiдкритого акцiонерного товариства "Акцiонерна фiрма "Яворник" якi вiдбулися 29 березня 2013р., протокол № 01/13, у вiдповiдностi до вимог закону України "Про акцiонернi товариства", прийнято та затверджене рiшення про переведення випуску акцiй вiдкритого акцiонерного товариства ВАТ "АФ "Яворник" в бездокументарну форму, та змiну типу та найменування товариства на Публiчне акцiонерне товариство  "Акцiонерна фiрма" Яворник"   </w:t>
            </w:r>
          </w:p>
        </w:tc>
        <w:tc>
          <w:tcPr>
            <w:tcW w:w="31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D20521"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державну реєстрацiю</w:t>
            </w:r>
          </w:p>
        </w:tc>
        <w:tc>
          <w:tcPr>
            <w:tcW w:w="3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державну реєстрацiю ПАТ АФ"Яворник" -Дата видачi 14.08.1991р.</w:t>
            </w:r>
          </w:p>
        </w:tc>
        <w:tc>
          <w:tcPr>
            <w:tcW w:w="31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D20521"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товариства</w:t>
            </w:r>
          </w:p>
        </w:tc>
        <w:tc>
          <w:tcPr>
            <w:tcW w:w="3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Регулює дiяльнiсть товариства </w:t>
            </w:r>
          </w:p>
        </w:tc>
        <w:tc>
          <w:tcPr>
            <w:tcW w:w="31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D20521"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випуск акцiй</w:t>
            </w:r>
          </w:p>
        </w:tc>
        <w:tc>
          <w:tcPr>
            <w:tcW w:w="32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реєстрацiю випуску акцiй видане Нацiональною комiсiєю з цiнних паперiв та фондового ринку 04 лютого 2002 року, свiдоцтво про реєстрацiю випуску акцiй № 50/1/02.Дата видачi свiдоцтва 25 листопада 2013 року.</w:t>
            </w:r>
          </w:p>
        </w:tc>
        <w:tc>
          <w:tcPr>
            <w:tcW w:w="3100"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rPr>
        <w:sectPr w:rsidR="00D20521">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D20521" w:rsidTr="004146CE">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D20521" w:rsidTr="004146CE">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D20521" w:rsidRDefault="00D20521"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D20521" w:rsidTr="004146CE">
        <w:tblPrEx>
          <w:tblCellMar>
            <w:top w:w="0" w:type="dxa"/>
            <w:bottom w:w="0" w:type="dxa"/>
          </w:tblCellMar>
        </w:tblPrEx>
        <w:trPr>
          <w:trHeight w:val="298"/>
        </w:trPr>
        <w:tc>
          <w:tcPr>
            <w:tcW w:w="2160" w:type="dxa"/>
            <w:tcBorders>
              <w:top w:val="nil"/>
              <w:left w:val="nil"/>
              <w:bottom w:val="nil"/>
              <w:right w:val="nil"/>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D20521" w:rsidRDefault="00D20521"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r w:rsidR="00D20521" w:rsidTr="004146CE">
        <w:tblPrEx>
          <w:tblCellMar>
            <w:top w:w="0" w:type="dxa"/>
            <w:bottom w:w="0" w:type="dxa"/>
          </w:tblCellMar>
        </w:tblPrEx>
        <w:trPr>
          <w:trHeight w:val="298"/>
        </w:trPr>
        <w:tc>
          <w:tcPr>
            <w:tcW w:w="2160" w:type="dxa"/>
            <w:tcBorders>
              <w:top w:val="nil"/>
              <w:left w:val="nil"/>
              <w:bottom w:val="nil"/>
              <w:right w:val="nil"/>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Закарпатська обл.</w:t>
            </w:r>
          </w:p>
        </w:tc>
        <w:tc>
          <w:tcPr>
            <w:tcW w:w="1654" w:type="dxa"/>
            <w:tcBorders>
              <w:top w:val="nil"/>
              <w:left w:val="nil"/>
              <w:bottom w:val="nil"/>
              <w:right w:val="single" w:sz="6" w:space="0" w:color="auto"/>
            </w:tcBorders>
            <w:vAlign w:val="center"/>
          </w:tcPr>
          <w:p w:rsidR="00D20521" w:rsidRDefault="00D20521"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UA21100030000089881</w:t>
            </w:r>
          </w:p>
        </w:tc>
      </w:tr>
      <w:tr w:rsidR="00D20521" w:rsidTr="004146CE">
        <w:tblPrEx>
          <w:tblCellMar>
            <w:top w:w="0" w:type="dxa"/>
            <w:bottom w:w="0" w:type="dxa"/>
          </w:tblCellMar>
        </w:tblPrEx>
        <w:trPr>
          <w:trHeight w:val="298"/>
        </w:trPr>
        <w:tc>
          <w:tcPr>
            <w:tcW w:w="2160" w:type="dxa"/>
            <w:tcBorders>
              <w:top w:val="nil"/>
              <w:left w:val="nil"/>
              <w:bottom w:val="nil"/>
              <w:right w:val="nil"/>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D20521" w:rsidRDefault="00D20521"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D20521" w:rsidTr="004146CE">
        <w:tblPrEx>
          <w:tblCellMar>
            <w:top w:w="0" w:type="dxa"/>
            <w:bottom w:w="0" w:type="dxa"/>
          </w:tblCellMar>
        </w:tblPrEx>
        <w:trPr>
          <w:trHeight w:val="298"/>
        </w:trPr>
        <w:tc>
          <w:tcPr>
            <w:tcW w:w="2160" w:type="dxa"/>
            <w:tcBorders>
              <w:top w:val="nil"/>
              <w:left w:val="nil"/>
              <w:bottom w:val="nil"/>
              <w:right w:val="nil"/>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інших меблів</w:t>
            </w:r>
          </w:p>
        </w:tc>
        <w:tc>
          <w:tcPr>
            <w:tcW w:w="1654" w:type="dxa"/>
            <w:tcBorders>
              <w:top w:val="nil"/>
              <w:left w:val="nil"/>
              <w:bottom w:val="nil"/>
              <w:right w:val="single" w:sz="6" w:space="0" w:color="auto"/>
            </w:tcBorders>
            <w:vAlign w:val="center"/>
          </w:tcPr>
          <w:p w:rsidR="00D20521" w:rsidRDefault="00D20521"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31.09</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1</w:t>
      </w:r>
    </w:p>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89000 смт.Великий Березний, Захисникiв України,1, +380660083630</w:t>
      </w:r>
    </w:p>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8280"/>
        <w:gridCol w:w="1720"/>
      </w:tblGrid>
      <w:tr w:rsidR="00D20521" w:rsidTr="004146CE">
        <w:tblPrEx>
          <w:tblCellMar>
            <w:top w:w="0" w:type="dxa"/>
            <w:bottom w:w="0" w:type="dxa"/>
          </w:tblCellMar>
        </w:tblPrEx>
        <w:trPr>
          <w:trHeight w:val="298"/>
        </w:trPr>
        <w:tc>
          <w:tcPr>
            <w:tcW w:w="8280" w:type="dxa"/>
            <w:vMerge w:val="restart"/>
            <w:tcBorders>
              <w:top w:val="nil"/>
              <w:left w:val="nil"/>
              <w:bottom w:val="nil"/>
              <w:right w:val="nil"/>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r>
      <w:tr w:rsidR="00D20521" w:rsidTr="004146CE">
        <w:tblPrEx>
          <w:tblCellMar>
            <w:top w:w="0" w:type="dxa"/>
            <w:bottom w:w="0" w:type="dxa"/>
          </w:tblCellMar>
        </w:tblPrEx>
        <w:trPr>
          <w:trHeight w:val="298"/>
        </w:trPr>
        <w:tc>
          <w:tcPr>
            <w:tcW w:w="8280" w:type="dxa"/>
            <w:vMerge w:val="restart"/>
            <w:tcBorders>
              <w:top w:val="nil"/>
              <w:left w:val="nil"/>
              <w:bottom w:val="nil"/>
              <w:right w:val="nil"/>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31.12.2024 p.</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D20521" w:rsidTr="004146CE">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D20521" w:rsidRDefault="00D20521"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D20521" w:rsidTr="004146CE">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11 080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11 080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10 869</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10 869</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( 8 607 )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( 8 607 )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15 536</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15 536</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15 536</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15 536</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D20521" w:rsidTr="004146CE">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r w:rsidR="00D20521" w:rsidTr="004146CE">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-50 694</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-56 058</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( 489 )</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( 489 )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-31 092</w:t>
            </w: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-36 456</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35 077</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38 823</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9 293</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10 825</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2 258</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2 344</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46 628</w:t>
            </w: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51 992</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15 536</w:t>
            </w: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15 536</w:t>
            </w:r>
          </w:p>
        </w:tc>
      </w:tr>
    </w:tbl>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sectPr w:rsidR="00D20521">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D20521" w:rsidTr="004146CE">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D20521" w:rsidTr="004146CE">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D20521" w:rsidRDefault="00D20521"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D20521" w:rsidTr="004146CE">
        <w:tblPrEx>
          <w:tblCellMar>
            <w:top w:w="0" w:type="dxa"/>
            <w:bottom w:w="0" w:type="dxa"/>
          </w:tblCellMar>
        </w:tblPrEx>
        <w:trPr>
          <w:trHeight w:val="298"/>
        </w:trPr>
        <w:tc>
          <w:tcPr>
            <w:tcW w:w="2160" w:type="dxa"/>
            <w:tcBorders>
              <w:top w:val="nil"/>
              <w:left w:val="nil"/>
              <w:bottom w:val="nil"/>
              <w:right w:val="nil"/>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D20521" w:rsidRDefault="00D20521"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D20521" w:rsidTr="004146CE">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D20521" w:rsidRDefault="00D20521"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D20521" w:rsidTr="004146CE">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2 883</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( 5 683 )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( 6 219 )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( 5 364 )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( 3 337 )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( 5 364 )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( 3 337 )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( 5 364 )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( 3 337 )</w:t>
            </w:r>
          </w:p>
        </w:tc>
      </w:tr>
    </w:tbl>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D20521" w:rsidTr="004146CE">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2 883</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-5 364</w:t>
            </w: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-3 337</w:t>
            </w:r>
          </w:p>
        </w:tc>
      </w:tr>
    </w:tbl>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D20521" w:rsidTr="004146CE">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5 683</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6 219</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5 683</w:t>
            </w: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6 219</w:t>
            </w:r>
          </w:p>
        </w:tc>
      </w:tr>
    </w:tbl>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D20521" w:rsidTr="004146CE">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sectPr w:rsidR="00D20521">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90"/>
        <w:gridCol w:w="1990"/>
        <w:gridCol w:w="1360"/>
      </w:tblGrid>
      <w:tr w:rsidR="00D20521" w:rsidTr="004146CE">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D20521" w:rsidTr="004146CE">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D20521" w:rsidTr="004146CE">
        <w:tblPrEx>
          <w:tblCellMar>
            <w:top w:w="0" w:type="dxa"/>
            <w:bottom w:w="0" w:type="dxa"/>
          </w:tblCellMar>
        </w:tblPrEx>
        <w:tc>
          <w:tcPr>
            <w:tcW w:w="2160" w:type="dxa"/>
            <w:tcBorders>
              <w:top w:val="nil"/>
              <w:left w:val="nil"/>
              <w:bottom w:val="nil"/>
              <w:right w:val="nil"/>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990" w:type="dxa"/>
            <w:tcBorders>
              <w:top w:val="nil"/>
              <w:left w:val="nil"/>
              <w:bottom w:val="nil"/>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D20521" w:rsidTr="004146CE">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D20521" w:rsidRDefault="00D20521"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right"/>
              <w:rPr>
                <w:rFonts w:ascii="Times New Roman CYR" w:hAnsi="Times New Roman CYR" w:cs="Times New Roman CYR"/>
              </w:rPr>
            </w:pPr>
          </w:p>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2 883</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( 5 683 )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( 6 219 )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-5 364</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-3 337</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Залишок коштiв у товариства на початок та кiнець 2024 року вiдсутнiй.</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sectPr w:rsidR="00D20521">
          <w:pgSz w:w="12240" w:h="15840"/>
          <w:pgMar w:top="570" w:right="720" w:bottom="570" w:left="720" w:header="708" w:footer="708" w:gutter="0"/>
          <w:cols w:space="720"/>
          <w:noEndnote/>
        </w:sectPr>
      </w:pPr>
    </w:p>
    <w:tbl>
      <w:tblPr>
        <w:tblW w:w="0" w:type="auto"/>
        <w:tblInd w:w="3168" w:type="dxa"/>
        <w:tblLayout w:type="fixed"/>
        <w:tblLook w:val="0000"/>
      </w:tblPr>
      <w:tblGrid>
        <w:gridCol w:w="2240"/>
        <w:gridCol w:w="5500"/>
        <w:gridCol w:w="1800"/>
        <w:gridCol w:w="2000"/>
      </w:tblGrid>
      <w:tr w:rsidR="00D20521" w:rsidTr="004146CE">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D20521" w:rsidTr="004146CE">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D20521" w:rsidTr="004146CE">
        <w:tblPrEx>
          <w:tblCellMar>
            <w:top w:w="0" w:type="dxa"/>
            <w:bottom w:w="0" w:type="dxa"/>
          </w:tblCellMar>
        </w:tblPrEx>
        <w:tc>
          <w:tcPr>
            <w:tcW w:w="2240" w:type="dxa"/>
            <w:tcBorders>
              <w:top w:val="nil"/>
              <w:left w:val="nil"/>
              <w:bottom w:val="nil"/>
              <w:right w:val="nil"/>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800" w:type="dxa"/>
            <w:tcBorders>
              <w:top w:val="nil"/>
              <w:left w:val="nil"/>
              <w:bottom w:val="nil"/>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rsidR="00D20521" w:rsidRDefault="00D20521" w:rsidP="00D2052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D20521" w:rsidTr="004146CE">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D20521" w:rsidRDefault="00D20521"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D20521" w:rsidRDefault="00D20521"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D20521" w:rsidTr="004146CE">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-50 694</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-31 092</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-50 694</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-31 092</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-5 364</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-5 364</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-5 364</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-5 364</w:t>
            </w:r>
          </w:p>
        </w:tc>
      </w:tr>
      <w:tr w:rsidR="00D20521"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D20521" w:rsidRDefault="00D20521"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-56 058</w:t>
            </w:r>
          </w:p>
        </w:tc>
        <w:tc>
          <w:tcPr>
            <w:tcW w:w="15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300" w:type="dxa"/>
            <w:gridSpan w:val="2"/>
            <w:tcBorders>
              <w:top w:val="single" w:sz="6" w:space="0" w:color="auto"/>
              <w:left w:val="single" w:sz="6" w:space="0" w:color="auto"/>
              <w:bottom w:val="single" w:sz="6" w:space="0" w:color="auto"/>
              <w:right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D20521" w:rsidRDefault="00D20521"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-36 456</w:t>
            </w:r>
          </w:p>
        </w:tc>
      </w:tr>
    </w:tbl>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Непокритий збиток складає  -10804 тис.грн.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sectPr w:rsidR="00D20521">
          <w:pgSz w:w="16838" w:h="11906" w:orient="landscape"/>
          <w:pgMar w:top="570" w:right="720" w:bottom="570" w:left="720" w:header="708" w:footer="708" w:gutter="0"/>
          <w:cols w:space="720"/>
          <w:noEndnote/>
        </w:sect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rPr>
        <w:sectPr w:rsidR="00D20521">
          <w:pgSz w:w="16838" w:h="11906" w:orient="landscape"/>
          <w:pgMar w:top="570" w:right="720" w:bottom="570" w:left="720" w:header="708" w:footer="708" w:gutter="0"/>
          <w:cols w:space="720"/>
          <w:noEndnote/>
        </w:sect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фінансової звітності, складеної відповідно до міжнародних стандартів фінансової звітності</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не здiйснює виробничої дiяльностi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Статуту ПАТ "ЯВОРНИК" затвердженого Загальними зборами акцiонерiв ВАТ протокол № 1 вiд 29 березня 2013р. та зареєстрованого Великоберезнянською державною аднiмiстрацiєю за №1 311 105 0028 000170 вiд 16.05.2013р. статутний фонд Товариства становить 20 091 030 грн. Кiлькiсть простих iменних акцiй 2 009 103 шт., номiнальною вартiстю 10 грн. Форма випуску -бездокументарна.</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Свiдоцтво про реєстрацiю випуску акцiй видане Нацiональною комiсiєю з цiнних паперiв та фондового ринку 04 лютого 2002 року, свiдоцтво про реєстрацiю випуску акцiй № 50/1/02.Дата видачi свiдоцтва 25 листопада 2013 року.</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випуску - бездокументарна.).</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Основнi засоби</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облiкової полiтики та вiдповiдно п.29 МСБО 16, Товариство обрало метод облiку основних засобiв: модель собiвартостi за п. 30 "Пiсля визнання активом, об'єкт основних засобiв облiковується за його собiвартiстю мiнус накопичена амортизацiя та будь-якi накопиченi збитки вiд зменшення корисностi".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Первинна вартiсть основних засобiв, на балансi станом на 31.12.2024 р., складає 10869 тис. грн. Знос станом на 31.12.2024 р. складає 8607 тис.грн., залишкова вартiсть основних засобiв станом на 31.12.2024р. - 2262 тис. 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основних засобiв станом на 31.12.2024 р. вiдповiдно МСФЗ не переоцiнена та вiдображена в облiку по залишковiй вартостi.</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нараховувалась прямолiнiйним методом. Термiн амортизацiї 2-3-5-20-50 рокiв в залежностi вiд технiчної характеристики основного засобу. Амортизацiя нараховується з мiсяця, що слiдує за мiсяцем вводу в експлуатацiю об'єкта основних засобiв. Надходження пiдтвердженнi первинними документами на придбання та оцiненi за вартiстю придбання.</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Незавершенi капiтальнi iнвестицiї складають -11080 тис.грн.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Оборотнi активи</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товарно-матерiальних цiнностей вiдбувається, виходячи з первинних документiв, за цiнами та в кiлькостi зазначених в них та при трансформацiї звiтностi в вiдповiдностi з облiковою полiтикою Товариства i в частинi вимог п.9 та 10 МСБО 2. Порушень при веденнi облiку руху товарно-матерiальних цiнностей перевiркою не виявлено. НаТовариствi для оцiнки вибуття запасiв використовували метод собiвартостi перших за часом надходження запасiв, який залишався незмiнним протягом перевiреного перiоду. Амортизацiя МБП нараховувалася в першому мiсяцi їх використання в розмiрi 100% їх вартостi. До складу малоцiнних необоротних активiв включалися активи вартiстю до 2500 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Iнвентаризацiя запасiв проводилася.</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товарно-матерiальних цiнностей вiвся на активному балансовому рахунку 20 "Виробничi запаси".</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31.12.2024 р. на балансi Товариства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 -0</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Сировина й матерiали -0</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0</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Дебiторської заборгованостi за товари роботи станом на 31.12.2024р. немає. Резерв сумнiвних боргiв не розраховувся.</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31.12.2024 року залишок грошових коштiв в нацiональнiй валютi становить 0.00 тис. 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поточнi зобов'язання  9550 ти.грн.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розрахункiв з пiдзвiтними особами вiвся згiдно первинних документiв.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облiк та оцiнка зобов`язань вiдповiдає, прийнятiй на Товариствi полiтицi. </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результатами дiяльностi Товариство отримало фiнансовий результат в розмiрi - 0.00 тис.грн.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D20521" w:rsidRDefault="00D20521" w:rsidP="00D20521">
      <w:pPr>
        <w:widowControl w:val="0"/>
        <w:autoSpaceDE w:val="0"/>
        <w:autoSpaceDN w:val="0"/>
        <w:adjustRightInd w:val="0"/>
        <w:spacing w:after="0" w:line="240" w:lineRule="auto"/>
        <w:jc w:val="both"/>
        <w:rPr>
          <w:rFonts w:ascii="Times New Roman CYR" w:hAnsi="Times New Roman CYR" w:cs="Times New Roman CYR"/>
          <w:sz w:val="24"/>
          <w:szCs w:val="24"/>
        </w:rPr>
        <w:sectPr w:rsidR="00D20521">
          <w:pgSz w:w="16838" w:h="11906" w:orient="landscape"/>
          <w:pgMar w:top="570" w:right="720" w:bottom="570" w:left="720" w:header="708" w:footer="708" w:gutter="0"/>
          <w:cols w:space="720"/>
          <w:noEndnote/>
        </w:sect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D20521" w:rsidRDefault="00D20521" w:rsidP="00D20521">
      <w:pPr>
        <w:widowControl w:val="0"/>
        <w:autoSpaceDE w:val="0"/>
        <w:autoSpaceDN w:val="0"/>
        <w:adjustRightInd w:val="0"/>
        <w:spacing w:after="0" w:line="240" w:lineRule="auto"/>
        <w:rPr>
          <w:rFonts w:ascii="Times New Roman CYR" w:hAnsi="Times New Roman CYR" w:cs="Times New Roman CYR"/>
          <w:sz w:val="24"/>
          <w:szCs w:val="24"/>
        </w:rPr>
      </w:pPr>
    </w:p>
    <w:p w:rsidR="001C6E71" w:rsidRPr="00D20521" w:rsidRDefault="001C6E71" w:rsidP="00D20521"/>
    <w:sectPr w:rsidR="001C6E71" w:rsidRPr="00D20521">
      <w:pgSz w:w="16838" w:h="11906" w:orient="landscape"/>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938D8"/>
    <w:rsid w:val="001B0403"/>
    <w:rsid w:val="001C340A"/>
    <w:rsid w:val="001C6E71"/>
    <w:rsid w:val="00771691"/>
    <w:rsid w:val="008938D8"/>
    <w:rsid w:val="00C477EB"/>
    <w:rsid w:val="00D20521"/>
    <w:rsid w:val="00ED37D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8D8"/>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65554</Words>
  <Characters>37366</Characters>
  <Application>Microsoft Office Word</Application>
  <DocSecurity>0</DocSecurity>
  <Lines>311</Lines>
  <Paragraphs>205</Paragraphs>
  <ScaleCrop>false</ScaleCrop>
  <Company>PIB</Company>
  <LinksUpToDate>false</LinksUpToDate>
  <CharactersWithSpaces>102715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7</cp:revision>
  <dcterms:created xsi:type="dcterms:W3CDTF">2025-11-02T13:59:00Z</dcterms:created>
  <dcterms:modified xsi:type="dcterms:W3CDTF">2025-11-05T15:37:00Z</dcterms:modified>
</cp:coreProperties>
</file>